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EA456" w14:textId="77777777" w:rsidR="00D96060" w:rsidRPr="00D96060" w:rsidRDefault="00D96060" w:rsidP="00D96060">
      <w:pPr>
        <w:pStyle w:val="ListParagraph"/>
        <w:tabs>
          <w:tab w:val="left" w:pos="426"/>
        </w:tabs>
        <w:spacing w:after="120" w:line="312" w:lineRule="auto"/>
        <w:ind w:left="0"/>
        <w:jc w:val="center"/>
        <w:rPr>
          <w:b/>
          <w:sz w:val="28"/>
          <w:szCs w:val="28"/>
        </w:rPr>
      </w:pPr>
      <w:r w:rsidRPr="00D96060">
        <w:rPr>
          <w:b/>
          <w:sz w:val="28"/>
          <w:szCs w:val="28"/>
        </w:rPr>
        <w:t>PHỤ LỤC</w:t>
      </w:r>
    </w:p>
    <w:p w14:paraId="5C036875" w14:textId="77777777" w:rsidR="00D96060" w:rsidRPr="00D96060" w:rsidRDefault="00D96060" w:rsidP="00D96060">
      <w:pPr>
        <w:pStyle w:val="ListParagraph"/>
        <w:tabs>
          <w:tab w:val="left" w:pos="426"/>
        </w:tabs>
        <w:spacing w:after="120" w:line="312" w:lineRule="auto"/>
        <w:ind w:left="0"/>
        <w:jc w:val="center"/>
        <w:rPr>
          <w:b/>
          <w:sz w:val="28"/>
          <w:szCs w:val="28"/>
          <w:lang w:val="vi-VN"/>
        </w:rPr>
      </w:pPr>
      <w:r w:rsidRPr="00D96060">
        <w:rPr>
          <w:b/>
          <w:sz w:val="28"/>
          <w:szCs w:val="28"/>
        </w:rPr>
        <w:t>Danh sách các đơn vị trực thuộc của EVNNPT được giao thực hiện tiếp nhận công trình điện truyền tải là tài sản công theo Nghị định số 02/2024/NĐ-CP ngày 10/01/2024 của Chính phủ</w:t>
      </w:r>
      <w:r w:rsidRPr="00D96060">
        <w:rPr>
          <w:b/>
          <w:sz w:val="28"/>
          <w:szCs w:val="28"/>
          <w:lang w:val="vi-VN"/>
        </w:rPr>
        <w:t xml:space="preserve"> </w:t>
      </w:r>
    </w:p>
    <w:p w14:paraId="09CB3BF4" w14:textId="77777777" w:rsidR="00D96060" w:rsidRPr="00D96060" w:rsidRDefault="00D96060" w:rsidP="00D96060">
      <w:pPr>
        <w:pStyle w:val="ListParagraph"/>
        <w:tabs>
          <w:tab w:val="left" w:pos="426"/>
        </w:tabs>
        <w:spacing w:after="120" w:line="312" w:lineRule="auto"/>
        <w:ind w:left="0"/>
        <w:jc w:val="center"/>
        <w:rPr>
          <w:bCs/>
          <w:i/>
          <w:iCs/>
          <w:sz w:val="28"/>
          <w:szCs w:val="28"/>
          <w:lang w:val="vi-VN"/>
        </w:rPr>
      </w:pPr>
      <w:r w:rsidRPr="00D96060">
        <w:rPr>
          <w:bCs/>
          <w:i/>
          <w:iCs/>
          <w:sz w:val="28"/>
          <w:szCs w:val="28"/>
          <w:lang w:val="vi-VN"/>
        </w:rPr>
        <w:t>(sau khi sắp sếp, tinh gọn 34 Tỉnh/Thành phố)</w:t>
      </w:r>
    </w:p>
    <w:p w14:paraId="54C7C540" w14:textId="77777777" w:rsidR="00D96060" w:rsidRPr="00DB081C" w:rsidRDefault="00D96060" w:rsidP="00D96060">
      <w:pPr>
        <w:tabs>
          <w:tab w:val="left" w:pos="426"/>
        </w:tabs>
        <w:spacing w:before="120"/>
        <w:ind w:left="-76"/>
        <w:jc w:val="both"/>
        <w:rPr>
          <w:sz w:val="26"/>
          <w:szCs w:val="26"/>
        </w:rPr>
      </w:pPr>
      <w:r w:rsidRPr="00DB081C">
        <w:rPr>
          <w:sz w:val="26"/>
          <w:szCs w:val="26"/>
        </w:rPr>
        <w:tab/>
        <w:t>Khách hàng/ Chủ tài sản có nhu cầu bàn giao công trình điện truyền tải là tài sản công theo Nghị định số 02/2024/NĐ-CP ngày 10/01/2024 của Chính phủ liên hệ làm việc với Tổng công ty Truyền tải điện Quốc gia hoặc các đơn vị trực thuộc của Tổng công ty Truyền tải điện Quốc gia theo quy định cụ thể như sau:</w:t>
      </w:r>
    </w:p>
    <w:p w14:paraId="0EE6F847" w14:textId="77777777" w:rsidR="00D96060" w:rsidRPr="00DB081C" w:rsidRDefault="00D96060" w:rsidP="00D96060">
      <w:pPr>
        <w:spacing w:before="80" w:after="120"/>
        <w:ind w:firstLine="426"/>
        <w:jc w:val="both"/>
        <w:rPr>
          <w:sz w:val="26"/>
          <w:szCs w:val="26"/>
          <w:lang w:val="vi-VN"/>
        </w:rPr>
      </w:pPr>
      <w:r w:rsidRPr="00DB081C">
        <w:rPr>
          <w:sz w:val="26"/>
          <w:szCs w:val="26"/>
        </w:rPr>
        <w:t>-  Đối với các công trình điện truyền tải nằm trên địa bàn</w:t>
      </w:r>
      <w:r w:rsidRPr="00DB081C">
        <w:rPr>
          <w:sz w:val="26"/>
          <w:szCs w:val="26"/>
          <w:lang w:val="vi-VN"/>
        </w:rPr>
        <w:t xml:space="preserve"> </w:t>
      </w:r>
      <w:r w:rsidRPr="00DB081C">
        <w:rPr>
          <w:sz w:val="26"/>
          <w:szCs w:val="26"/>
        </w:rPr>
        <w:t>(phạm vi) quản lý của 01</w:t>
      </w:r>
      <w:r w:rsidRPr="00DB081C">
        <w:rPr>
          <w:sz w:val="26"/>
          <w:szCs w:val="26"/>
          <w:lang w:val="vi-VN"/>
        </w:rPr>
        <w:t xml:space="preserve"> </w:t>
      </w:r>
      <w:r w:rsidRPr="00DB081C">
        <w:rPr>
          <w:sz w:val="26"/>
          <w:szCs w:val="26"/>
        </w:rPr>
        <w:t>Công ty Truyền tải điện: các Công ty Truyền tải điện trực thuộc Tổng công ty Truyền tải điện Quốc gia trên địa bàn có dự án thực hiện.</w:t>
      </w:r>
    </w:p>
    <w:p w14:paraId="4DCF6EF8" w14:textId="665D734B" w:rsidR="00D96060" w:rsidRDefault="00D96060" w:rsidP="00D96060">
      <w:pPr>
        <w:tabs>
          <w:tab w:val="left" w:pos="426"/>
        </w:tabs>
        <w:spacing w:before="120"/>
        <w:ind w:left="-76"/>
        <w:jc w:val="both"/>
        <w:rPr>
          <w:sz w:val="26"/>
          <w:szCs w:val="26"/>
        </w:rPr>
      </w:pPr>
      <w:r w:rsidRPr="00DB081C">
        <w:rPr>
          <w:sz w:val="26"/>
          <w:szCs w:val="26"/>
        </w:rPr>
        <w:tab/>
        <w:t>-  Đối với các công trình điện truyền tải đi trên địa bàn (phạm vi) quản lý của từ 2 Công ty Truyền tải điện trở lên: Tổng công ty Truyền tải điện Quốc gia thực hiện.</w:t>
      </w:r>
    </w:p>
    <w:p w14:paraId="2A1CF444" w14:textId="0A473187" w:rsidR="00436FD2" w:rsidRPr="00DB081C" w:rsidRDefault="00436FD2" w:rsidP="00D96060">
      <w:pPr>
        <w:tabs>
          <w:tab w:val="left" w:pos="426"/>
        </w:tabs>
        <w:spacing w:before="120"/>
        <w:ind w:left="-76"/>
        <w:jc w:val="both"/>
        <w:rPr>
          <w:sz w:val="26"/>
          <w:szCs w:val="26"/>
          <w:lang w:val="vi-VN"/>
        </w:rPr>
      </w:pPr>
      <w:r>
        <w:rPr>
          <w:sz w:val="26"/>
          <w:szCs w:val="26"/>
        </w:rPr>
        <w:tab/>
        <w:t>Danh sách cụ thể như sau:</w:t>
      </w:r>
      <w:bookmarkStart w:id="0" w:name="_GoBack"/>
      <w:bookmarkEnd w:id="0"/>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260"/>
        <w:gridCol w:w="2410"/>
        <w:gridCol w:w="4140"/>
      </w:tblGrid>
      <w:tr w:rsidR="00865725" w14:paraId="0EF770BB" w14:textId="77777777" w:rsidTr="00865725">
        <w:trPr>
          <w:trHeight w:val="232"/>
          <w:tblHeader/>
        </w:trPr>
        <w:tc>
          <w:tcPr>
            <w:tcW w:w="717" w:type="dxa"/>
            <w:tcBorders>
              <w:top w:val="single" w:sz="4" w:space="0" w:color="auto"/>
              <w:left w:val="single" w:sz="4" w:space="0" w:color="auto"/>
              <w:bottom w:val="single" w:sz="4" w:space="0" w:color="auto"/>
              <w:right w:val="single" w:sz="4" w:space="0" w:color="auto"/>
            </w:tcBorders>
            <w:vAlign w:val="center"/>
            <w:hideMark/>
          </w:tcPr>
          <w:p w14:paraId="15B9DDAC" w14:textId="77777777" w:rsidR="00865725" w:rsidRDefault="00865725">
            <w:pPr>
              <w:ind w:hanging="104"/>
              <w:jc w:val="center"/>
              <w:rPr>
                <w:b/>
                <w:bCs/>
                <w:i/>
                <w:iCs/>
                <w:color w:val="000000"/>
                <w:sz w:val="26"/>
                <w:szCs w:val="26"/>
              </w:rPr>
            </w:pPr>
            <w:r>
              <w:rPr>
                <w:b/>
                <w:bCs/>
                <w:i/>
                <w:iCs/>
                <w:color w:val="000000"/>
                <w:sz w:val="26"/>
                <w:szCs w:val="26"/>
              </w:rPr>
              <w:t>TT</w:t>
            </w:r>
          </w:p>
        </w:tc>
        <w:tc>
          <w:tcPr>
            <w:tcW w:w="2260" w:type="dxa"/>
            <w:tcBorders>
              <w:top w:val="single" w:sz="4" w:space="0" w:color="auto"/>
              <w:left w:val="single" w:sz="4" w:space="0" w:color="auto"/>
              <w:bottom w:val="single" w:sz="4" w:space="0" w:color="auto"/>
              <w:right w:val="single" w:sz="4" w:space="0" w:color="auto"/>
            </w:tcBorders>
            <w:noWrap/>
            <w:vAlign w:val="center"/>
            <w:hideMark/>
          </w:tcPr>
          <w:p w14:paraId="1679D120" w14:textId="77777777" w:rsidR="00865725" w:rsidRDefault="00865725">
            <w:pPr>
              <w:jc w:val="center"/>
              <w:rPr>
                <w:b/>
                <w:bCs/>
                <w:i/>
                <w:iCs/>
                <w:color w:val="000000"/>
                <w:sz w:val="26"/>
                <w:szCs w:val="26"/>
              </w:rPr>
            </w:pPr>
            <w:r>
              <w:rPr>
                <w:b/>
                <w:bCs/>
                <w:i/>
                <w:iCs/>
                <w:color w:val="000000"/>
                <w:sz w:val="26"/>
                <w:szCs w:val="26"/>
              </w:rPr>
              <w:t>Tên đơn vị</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5A587098" w14:textId="77777777" w:rsidR="00865725" w:rsidRDefault="00865725">
            <w:pPr>
              <w:jc w:val="center"/>
              <w:rPr>
                <w:b/>
                <w:bCs/>
                <w:i/>
                <w:iCs/>
                <w:color w:val="000000"/>
                <w:sz w:val="26"/>
                <w:szCs w:val="26"/>
              </w:rPr>
            </w:pPr>
            <w:r>
              <w:rPr>
                <w:b/>
                <w:bCs/>
                <w:i/>
                <w:iCs/>
                <w:color w:val="000000"/>
                <w:sz w:val="26"/>
                <w:szCs w:val="26"/>
              </w:rPr>
              <w:t>Địa chỉ</w:t>
            </w: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0DE46B5C" w14:textId="77777777" w:rsidR="00865725" w:rsidRDefault="00865725">
            <w:pPr>
              <w:jc w:val="center"/>
              <w:rPr>
                <w:b/>
                <w:bCs/>
                <w:i/>
                <w:iCs/>
                <w:color w:val="000000"/>
                <w:sz w:val="26"/>
                <w:szCs w:val="26"/>
              </w:rPr>
            </w:pPr>
            <w:r>
              <w:rPr>
                <w:b/>
                <w:bCs/>
                <w:i/>
                <w:iCs/>
                <w:color w:val="000000"/>
                <w:sz w:val="26"/>
                <w:szCs w:val="26"/>
              </w:rPr>
              <w:t xml:space="preserve">Phạm vi tiếp nhận </w:t>
            </w:r>
            <w:r>
              <w:rPr>
                <w:b/>
                <w:bCs/>
                <w:i/>
                <w:iCs/>
                <w:color w:val="000000"/>
                <w:sz w:val="26"/>
                <w:szCs w:val="26"/>
              </w:rPr>
              <w:br/>
            </w:r>
            <w:r>
              <w:rPr>
                <w:i/>
                <w:iCs/>
                <w:color w:val="000000"/>
                <w:sz w:val="26"/>
                <w:szCs w:val="26"/>
              </w:rPr>
              <w:t>(địa bàn tỉnh/thành phố có công trình điện truyền tải chuyển giao)</w:t>
            </w:r>
          </w:p>
        </w:tc>
      </w:tr>
      <w:tr w:rsidR="00865725" w14:paraId="5B399900" w14:textId="77777777" w:rsidTr="00865725">
        <w:trPr>
          <w:trHeight w:val="232"/>
        </w:trPr>
        <w:tc>
          <w:tcPr>
            <w:tcW w:w="717" w:type="dxa"/>
            <w:vMerge w:val="restart"/>
            <w:tcBorders>
              <w:top w:val="single" w:sz="4" w:space="0" w:color="auto"/>
              <w:left w:val="single" w:sz="4" w:space="0" w:color="auto"/>
              <w:bottom w:val="single" w:sz="4" w:space="0" w:color="auto"/>
              <w:right w:val="single" w:sz="4" w:space="0" w:color="auto"/>
            </w:tcBorders>
            <w:vAlign w:val="center"/>
            <w:hideMark/>
          </w:tcPr>
          <w:p w14:paraId="45AC7446" w14:textId="77777777" w:rsidR="00865725" w:rsidRDefault="00865725">
            <w:pPr>
              <w:jc w:val="center"/>
              <w:rPr>
                <w:color w:val="000000"/>
                <w:sz w:val="26"/>
                <w:szCs w:val="26"/>
                <w:lang w:val="vi-VN"/>
              </w:rPr>
            </w:pPr>
            <w:r>
              <w:rPr>
                <w:color w:val="000000"/>
                <w:sz w:val="26"/>
                <w:szCs w:val="26"/>
                <w:lang w:val="vi-VN"/>
              </w:rPr>
              <w:t>1</w:t>
            </w:r>
          </w:p>
        </w:tc>
        <w:tc>
          <w:tcPr>
            <w:tcW w:w="2260" w:type="dxa"/>
            <w:vMerge w:val="restart"/>
            <w:tcBorders>
              <w:top w:val="single" w:sz="4" w:space="0" w:color="auto"/>
              <w:left w:val="single" w:sz="4" w:space="0" w:color="auto"/>
              <w:bottom w:val="single" w:sz="4" w:space="0" w:color="auto"/>
              <w:right w:val="single" w:sz="4" w:space="0" w:color="auto"/>
            </w:tcBorders>
            <w:noWrap/>
            <w:vAlign w:val="center"/>
            <w:hideMark/>
          </w:tcPr>
          <w:p w14:paraId="03F58011" w14:textId="77777777" w:rsidR="00865725" w:rsidRDefault="00865725">
            <w:pPr>
              <w:jc w:val="center"/>
              <w:rPr>
                <w:color w:val="000000"/>
                <w:sz w:val="26"/>
                <w:szCs w:val="26"/>
              </w:rPr>
            </w:pPr>
            <w:r>
              <w:rPr>
                <w:color w:val="000000"/>
                <w:sz w:val="26"/>
                <w:szCs w:val="26"/>
              </w:rPr>
              <w:t>Công ty Truyền tải điện 1</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7C3ECF75" w14:textId="77777777" w:rsidR="00865725" w:rsidRDefault="00865725">
            <w:pPr>
              <w:jc w:val="center"/>
              <w:rPr>
                <w:color w:val="000000"/>
                <w:sz w:val="26"/>
                <w:szCs w:val="26"/>
              </w:rPr>
            </w:pPr>
            <w:r>
              <w:rPr>
                <w:color w:val="000000"/>
                <w:sz w:val="26"/>
                <w:szCs w:val="26"/>
              </w:rPr>
              <w:t>Số 15 phố Cửa Bắc,  Phường Ba Đình, TP. Hà Nội</w:t>
            </w:r>
          </w:p>
        </w:tc>
        <w:tc>
          <w:tcPr>
            <w:tcW w:w="4140" w:type="dxa"/>
            <w:tcBorders>
              <w:top w:val="single" w:sz="4" w:space="0" w:color="auto"/>
              <w:left w:val="single" w:sz="4" w:space="0" w:color="auto"/>
              <w:bottom w:val="single" w:sz="4" w:space="0" w:color="auto"/>
              <w:right w:val="single" w:sz="4" w:space="0" w:color="auto"/>
            </w:tcBorders>
            <w:vAlign w:val="center"/>
            <w:hideMark/>
          </w:tcPr>
          <w:p w14:paraId="10A9C00E" w14:textId="77777777" w:rsidR="00865725" w:rsidRDefault="00865725">
            <w:pPr>
              <w:jc w:val="center"/>
              <w:rPr>
                <w:color w:val="000000"/>
                <w:sz w:val="26"/>
                <w:szCs w:val="26"/>
                <w:lang w:val="vi-VN"/>
              </w:rPr>
            </w:pPr>
            <w:r>
              <w:rPr>
                <w:color w:val="000000"/>
                <w:sz w:val="26"/>
                <w:szCs w:val="26"/>
              </w:rPr>
              <w:t xml:space="preserve">Thành phố </w:t>
            </w:r>
            <w:r>
              <w:rPr>
                <w:color w:val="000000"/>
                <w:sz w:val="26"/>
                <w:szCs w:val="26"/>
                <w:lang w:val="vi-VN"/>
              </w:rPr>
              <w:t>Hà Nội</w:t>
            </w:r>
          </w:p>
        </w:tc>
      </w:tr>
      <w:tr w:rsidR="00865725" w14:paraId="210C38CA"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F6C84"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2E3CA"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97C12"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6829A783" w14:textId="77777777" w:rsidR="00865725" w:rsidRDefault="00865725">
            <w:pPr>
              <w:jc w:val="center"/>
              <w:rPr>
                <w:color w:val="000000"/>
                <w:sz w:val="26"/>
                <w:szCs w:val="26"/>
                <w:lang w:val="vi-VN"/>
              </w:rPr>
            </w:pPr>
            <w:r>
              <w:rPr>
                <w:color w:val="000000"/>
                <w:sz w:val="26"/>
                <w:szCs w:val="26"/>
                <w:lang w:val="vi-VN"/>
              </w:rPr>
              <w:t>Tuyên Quang</w:t>
            </w:r>
          </w:p>
        </w:tc>
      </w:tr>
      <w:tr w:rsidR="00865725" w14:paraId="15032CDA"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EB5BF2"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34675"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2AD93"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2B69CDA6" w14:textId="77777777" w:rsidR="00865725" w:rsidRDefault="00865725">
            <w:pPr>
              <w:jc w:val="center"/>
              <w:rPr>
                <w:color w:val="000000"/>
                <w:sz w:val="26"/>
                <w:szCs w:val="26"/>
                <w:lang w:val="vi-VN"/>
              </w:rPr>
            </w:pPr>
            <w:r>
              <w:rPr>
                <w:color w:val="000000"/>
                <w:sz w:val="26"/>
                <w:szCs w:val="26"/>
                <w:lang w:val="vi-VN"/>
              </w:rPr>
              <w:t>Lào Cai</w:t>
            </w:r>
          </w:p>
        </w:tc>
      </w:tr>
      <w:tr w:rsidR="00865725" w14:paraId="1179861F"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DC6EFA"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A471B"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6D24B"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53DE47E9" w14:textId="77777777" w:rsidR="00865725" w:rsidRDefault="00865725">
            <w:pPr>
              <w:jc w:val="center"/>
              <w:rPr>
                <w:color w:val="000000"/>
                <w:sz w:val="26"/>
                <w:szCs w:val="26"/>
                <w:lang w:val="vi-VN"/>
              </w:rPr>
            </w:pPr>
            <w:r>
              <w:rPr>
                <w:color w:val="000000"/>
                <w:sz w:val="26"/>
                <w:szCs w:val="26"/>
                <w:lang w:val="vi-VN"/>
              </w:rPr>
              <w:t>Lai Châu</w:t>
            </w:r>
          </w:p>
        </w:tc>
      </w:tr>
      <w:tr w:rsidR="00865725" w14:paraId="78A10F5D"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B09E2"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570CE6"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6BFAE"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5E442DE2" w14:textId="77777777" w:rsidR="00865725" w:rsidRDefault="00865725">
            <w:pPr>
              <w:jc w:val="center"/>
              <w:rPr>
                <w:color w:val="000000"/>
                <w:sz w:val="26"/>
                <w:szCs w:val="26"/>
                <w:lang w:val="vi-VN"/>
              </w:rPr>
            </w:pPr>
            <w:r>
              <w:rPr>
                <w:color w:val="000000"/>
                <w:sz w:val="26"/>
                <w:szCs w:val="26"/>
                <w:lang w:val="vi-VN"/>
              </w:rPr>
              <w:t>Điện Biên</w:t>
            </w:r>
          </w:p>
        </w:tc>
      </w:tr>
      <w:tr w:rsidR="00865725" w14:paraId="1AA0734A"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761F0"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51778"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223EC"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7B58D997" w14:textId="77777777" w:rsidR="00865725" w:rsidRDefault="00865725">
            <w:pPr>
              <w:jc w:val="center"/>
              <w:rPr>
                <w:color w:val="000000"/>
                <w:sz w:val="26"/>
                <w:szCs w:val="26"/>
                <w:lang w:val="vi-VN"/>
              </w:rPr>
            </w:pPr>
            <w:r>
              <w:rPr>
                <w:color w:val="000000"/>
                <w:sz w:val="26"/>
                <w:szCs w:val="26"/>
                <w:lang w:val="vi-VN"/>
              </w:rPr>
              <w:t>Sơn La</w:t>
            </w:r>
          </w:p>
        </w:tc>
      </w:tr>
      <w:tr w:rsidR="00865725" w14:paraId="7E484816"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3940F"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03C371"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D7E2D"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2F8E39B3" w14:textId="77777777" w:rsidR="00865725" w:rsidRDefault="00865725">
            <w:pPr>
              <w:jc w:val="center"/>
              <w:rPr>
                <w:color w:val="000000"/>
                <w:sz w:val="26"/>
                <w:szCs w:val="26"/>
                <w:lang w:val="vi-VN"/>
              </w:rPr>
            </w:pPr>
            <w:r>
              <w:rPr>
                <w:color w:val="000000"/>
                <w:sz w:val="26"/>
                <w:szCs w:val="26"/>
                <w:lang w:val="vi-VN"/>
              </w:rPr>
              <w:t>Cao Bằng</w:t>
            </w:r>
          </w:p>
        </w:tc>
      </w:tr>
      <w:tr w:rsidR="00865725" w14:paraId="0E505032"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027FCF"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DFFF1"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08EEC"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47F7F3C9" w14:textId="77777777" w:rsidR="00865725" w:rsidRDefault="00865725">
            <w:pPr>
              <w:jc w:val="center"/>
              <w:rPr>
                <w:color w:val="000000"/>
                <w:sz w:val="26"/>
                <w:szCs w:val="26"/>
                <w:lang w:val="vi-VN"/>
              </w:rPr>
            </w:pPr>
            <w:r>
              <w:rPr>
                <w:color w:val="000000"/>
                <w:sz w:val="26"/>
                <w:szCs w:val="26"/>
                <w:lang w:val="vi-VN"/>
              </w:rPr>
              <w:t>Lạng Sơn</w:t>
            </w:r>
          </w:p>
        </w:tc>
      </w:tr>
      <w:tr w:rsidR="00865725" w14:paraId="77299D47"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215067"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648C6"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2A71A"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48015BC0" w14:textId="77777777" w:rsidR="00865725" w:rsidRDefault="00865725">
            <w:pPr>
              <w:jc w:val="center"/>
              <w:rPr>
                <w:color w:val="000000"/>
                <w:sz w:val="26"/>
                <w:szCs w:val="26"/>
                <w:lang w:val="vi-VN"/>
              </w:rPr>
            </w:pPr>
            <w:r>
              <w:rPr>
                <w:color w:val="000000"/>
                <w:sz w:val="26"/>
                <w:szCs w:val="26"/>
                <w:lang w:val="vi-VN"/>
              </w:rPr>
              <w:t>Thái Nguyên</w:t>
            </w:r>
          </w:p>
        </w:tc>
      </w:tr>
      <w:tr w:rsidR="00865725" w14:paraId="7BD16B9C"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3A668"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38FC3"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F1D95"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681EACA0" w14:textId="77777777" w:rsidR="00865725" w:rsidRDefault="00865725">
            <w:pPr>
              <w:jc w:val="center"/>
              <w:rPr>
                <w:color w:val="000000"/>
                <w:sz w:val="26"/>
                <w:szCs w:val="26"/>
                <w:lang w:val="vi-VN"/>
              </w:rPr>
            </w:pPr>
            <w:r>
              <w:rPr>
                <w:color w:val="000000"/>
                <w:sz w:val="26"/>
                <w:szCs w:val="26"/>
                <w:lang w:val="vi-VN"/>
              </w:rPr>
              <w:t>Phú Thọ</w:t>
            </w:r>
          </w:p>
        </w:tc>
      </w:tr>
      <w:tr w:rsidR="00865725" w14:paraId="2471215B"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1A38AF"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D528A"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43E1F"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0BDFD167" w14:textId="77777777" w:rsidR="00865725" w:rsidRDefault="00865725">
            <w:pPr>
              <w:jc w:val="center"/>
              <w:rPr>
                <w:color w:val="000000"/>
                <w:sz w:val="26"/>
                <w:szCs w:val="26"/>
                <w:lang w:val="vi-VN"/>
              </w:rPr>
            </w:pPr>
            <w:r>
              <w:rPr>
                <w:color w:val="000000"/>
                <w:sz w:val="26"/>
                <w:szCs w:val="26"/>
                <w:lang w:val="vi-VN"/>
              </w:rPr>
              <w:t>Bắc Ninh</w:t>
            </w:r>
          </w:p>
        </w:tc>
      </w:tr>
      <w:tr w:rsidR="00865725" w14:paraId="796CBD35"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957BB"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77934"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17251"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4D8B70A1" w14:textId="77777777" w:rsidR="00865725" w:rsidRDefault="00865725">
            <w:pPr>
              <w:jc w:val="center"/>
              <w:rPr>
                <w:color w:val="000000"/>
                <w:sz w:val="26"/>
                <w:szCs w:val="26"/>
                <w:lang w:val="vi-VN"/>
              </w:rPr>
            </w:pPr>
            <w:r>
              <w:rPr>
                <w:color w:val="000000"/>
                <w:sz w:val="26"/>
                <w:szCs w:val="26"/>
                <w:lang w:val="vi-VN"/>
              </w:rPr>
              <w:t>Quảng Ninh</w:t>
            </w:r>
          </w:p>
        </w:tc>
      </w:tr>
      <w:tr w:rsidR="00865725" w14:paraId="7865D199"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38999"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2896D"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EE215"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31F3FE0C" w14:textId="77777777" w:rsidR="00865725" w:rsidRDefault="00865725">
            <w:pPr>
              <w:jc w:val="center"/>
              <w:rPr>
                <w:color w:val="000000"/>
                <w:sz w:val="26"/>
                <w:szCs w:val="26"/>
                <w:lang w:val="vi-VN"/>
              </w:rPr>
            </w:pPr>
            <w:r>
              <w:rPr>
                <w:color w:val="000000"/>
                <w:sz w:val="26"/>
                <w:szCs w:val="26"/>
                <w:lang w:val="vi-VN"/>
              </w:rPr>
              <w:t>Hưng Yên</w:t>
            </w:r>
          </w:p>
        </w:tc>
      </w:tr>
      <w:tr w:rsidR="00865725" w14:paraId="369B0687"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26C01B"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A4D0CE"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B588F"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12B14B1B" w14:textId="77777777" w:rsidR="00865725" w:rsidRDefault="00865725">
            <w:pPr>
              <w:jc w:val="center"/>
              <w:rPr>
                <w:color w:val="000000"/>
                <w:sz w:val="26"/>
                <w:szCs w:val="26"/>
                <w:lang w:val="vi-VN"/>
              </w:rPr>
            </w:pPr>
            <w:r>
              <w:rPr>
                <w:color w:val="000000"/>
                <w:sz w:val="26"/>
                <w:szCs w:val="26"/>
              </w:rPr>
              <w:t xml:space="preserve">Thành phố </w:t>
            </w:r>
            <w:r>
              <w:rPr>
                <w:color w:val="000000"/>
                <w:sz w:val="26"/>
                <w:szCs w:val="26"/>
                <w:lang w:val="vi-VN"/>
              </w:rPr>
              <w:t>Hải Phòng</w:t>
            </w:r>
          </w:p>
        </w:tc>
      </w:tr>
      <w:tr w:rsidR="00865725" w14:paraId="266C2456"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639F6"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A992A"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2B167"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2FECB1C2" w14:textId="77777777" w:rsidR="00865725" w:rsidRDefault="00865725">
            <w:pPr>
              <w:jc w:val="center"/>
              <w:rPr>
                <w:color w:val="000000"/>
                <w:sz w:val="26"/>
                <w:szCs w:val="26"/>
                <w:lang w:val="vi-VN"/>
              </w:rPr>
            </w:pPr>
            <w:r>
              <w:rPr>
                <w:color w:val="000000"/>
                <w:sz w:val="26"/>
                <w:szCs w:val="26"/>
                <w:lang w:val="vi-VN"/>
              </w:rPr>
              <w:t>Ninh Bình</w:t>
            </w:r>
          </w:p>
        </w:tc>
      </w:tr>
      <w:tr w:rsidR="00865725" w14:paraId="3FD95331"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ACE50"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98917"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5CE969"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34732182" w14:textId="77777777" w:rsidR="00865725" w:rsidRDefault="00865725">
            <w:pPr>
              <w:jc w:val="center"/>
              <w:rPr>
                <w:color w:val="000000"/>
                <w:sz w:val="26"/>
                <w:szCs w:val="26"/>
                <w:lang w:val="vi-VN"/>
              </w:rPr>
            </w:pPr>
            <w:r>
              <w:rPr>
                <w:color w:val="000000"/>
                <w:sz w:val="26"/>
                <w:szCs w:val="26"/>
                <w:lang w:val="vi-VN"/>
              </w:rPr>
              <w:t xml:space="preserve">Thanh Hóa </w:t>
            </w:r>
          </w:p>
        </w:tc>
      </w:tr>
      <w:tr w:rsidR="00865725" w14:paraId="68603648"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5945E9"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BBD94"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4D0F8"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76D1C42F" w14:textId="77777777" w:rsidR="00865725" w:rsidRDefault="00865725">
            <w:pPr>
              <w:jc w:val="center"/>
              <w:rPr>
                <w:color w:val="000000"/>
                <w:sz w:val="26"/>
                <w:szCs w:val="26"/>
                <w:lang w:val="vi-VN"/>
              </w:rPr>
            </w:pPr>
            <w:r>
              <w:rPr>
                <w:color w:val="000000"/>
                <w:sz w:val="26"/>
                <w:szCs w:val="26"/>
                <w:lang w:val="vi-VN"/>
              </w:rPr>
              <w:t>Nghệ An</w:t>
            </w:r>
          </w:p>
        </w:tc>
      </w:tr>
      <w:tr w:rsidR="00865725" w14:paraId="4CE22855"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F680F"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7E39D"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3C18B"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2CA4E496" w14:textId="77777777" w:rsidR="00865725" w:rsidRDefault="00865725">
            <w:pPr>
              <w:jc w:val="center"/>
              <w:rPr>
                <w:color w:val="000000"/>
                <w:sz w:val="26"/>
                <w:szCs w:val="26"/>
                <w:lang w:val="vi-VN"/>
              </w:rPr>
            </w:pPr>
            <w:r>
              <w:rPr>
                <w:color w:val="000000"/>
                <w:sz w:val="26"/>
                <w:szCs w:val="26"/>
                <w:lang w:val="vi-VN"/>
              </w:rPr>
              <w:t>Hà Tĩnh</w:t>
            </w:r>
          </w:p>
        </w:tc>
      </w:tr>
      <w:tr w:rsidR="00865725" w14:paraId="1F1FB7B3" w14:textId="77777777" w:rsidTr="00865725">
        <w:trPr>
          <w:trHeight w:val="232"/>
        </w:trPr>
        <w:tc>
          <w:tcPr>
            <w:tcW w:w="717" w:type="dxa"/>
            <w:vMerge w:val="restart"/>
            <w:tcBorders>
              <w:top w:val="single" w:sz="4" w:space="0" w:color="auto"/>
              <w:left w:val="single" w:sz="4" w:space="0" w:color="auto"/>
              <w:bottom w:val="single" w:sz="4" w:space="0" w:color="auto"/>
              <w:right w:val="single" w:sz="4" w:space="0" w:color="auto"/>
            </w:tcBorders>
            <w:vAlign w:val="center"/>
            <w:hideMark/>
          </w:tcPr>
          <w:p w14:paraId="1B32168E" w14:textId="77777777" w:rsidR="00865725" w:rsidRDefault="00865725">
            <w:pPr>
              <w:jc w:val="center"/>
              <w:rPr>
                <w:color w:val="000000"/>
                <w:sz w:val="26"/>
                <w:szCs w:val="26"/>
                <w:lang w:val="vi-VN"/>
              </w:rPr>
            </w:pPr>
            <w:r>
              <w:rPr>
                <w:color w:val="000000"/>
                <w:sz w:val="26"/>
                <w:szCs w:val="26"/>
                <w:lang w:val="vi-VN"/>
              </w:rPr>
              <w:t>2</w:t>
            </w:r>
          </w:p>
        </w:tc>
        <w:tc>
          <w:tcPr>
            <w:tcW w:w="2260" w:type="dxa"/>
            <w:vMerge w:val="restart"/>
            <w:tcBorders>
              <w:top w:val="single" w:sz="4" w:space="0" w:color="auto"/>
              <w:left w:val="single" w:sz="4" w:space="0" w:color="auto"/>
              <w:bottom w:val="single" w:sz="4" w:space="0" w:color="auto"/>
              <w:right w:val="single" w:sz="4" w:space="0" w:color="auto"/>
            </w:tcBorders>
            <w:noWrap/>
            <w:vAlign w:val="center"/>
            <w:hideMark/>
          </w:tcPr>
          <w:p w14:paraId="6B97F89C" w14:textId="77777777" w:rsidR="00865725" w:rsidRDefault="00865725">
            <w:pPr>
              <w:jc w:val="center"/>
              <w:rPr>
                <w:color w:val="000000"/>
                <w:sz w:val="26"/>
                <w:szCs w:val="26"/>
              </w:rPr>
            </w:pPr>
            <w:r>
              <w:rPr>
                <w:color w:val="000000"/>
                <w:sz w:val="26"/>
                <w:szCs w:val="26"/>
              </w:rPr>
              <w:t>Công ty Truyền tải điện 2</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40296D43" w14:textId="77777777" w:rsidR="00865725" w:rsidRDefault="00865725">
            <w:pPr>
              <w:jc w:val="center"/>
              <w:rPr>
                <w:color w:val="000000"/>
                <w:sz w:val="26"/>
                <w:szCs w:val="26"/>
              </w:rPr>
            </w:pPr>
            <w:r>
              <w:rPr>
                <w:color w:val="000000"/>
                <w:sz w:val="26"/>
                <w:szCs w:val="26"/>
              </w:rPr>
              <w:t>Số 220 Đường Nguyễn Văn Linh, Phường Thanh Khê, TP. Đà Nẵng</w:t>
            </w: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10516F18" w14:textId="77777777" w:rsidR="00865725" w:rsidRDefault="00865725">
            <w:pPr>
              <w:jc w:val="center"/>
              <w:rPr>
                <w:color w:val="000000"/>
                <w:sz w:val="26"/>
                <w:szCs w:val="26"/>
                <w:lang w:val="vi-VN"/>
              </w:rPr>
            </w:pPr>
            <w:r>
              <w:rPr>
                <w:color w:val="000000"/>
                <w:sz w:val="26"/>
                <w:szCs w:val="26"/>
                <w:lang w:val="vi-VN"/>
              </w:rPr>
              <w:t>Quảng Trị</w:t>
            </w:r>
          </w:p>
        </w:tc>
      </w:tr>
      <w:tr w:rsidR="00865725" w14:paraId="472684D9"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D7088C"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FB761"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AD9E1"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68E57E2D" w14:textId="77777777" w:rsidR="00865725" w:rsidRDefault="00865725">
            <w:pPr>
              <w:jc w:val="center"/>
              <w:rPr>
                <w:color w:val="000000"/>
                <w:sz w:val="26"/>
                <w:szCs w:val="26"/>
                <w:lang w:val="vi-VN"/>
              </w:rPr>
            </w:pPr>
            <w:r>
              <w:rPr>
                <w:color w:val="000000"/>
                <w:sz w:val="26"/>
                <w:szCs w:val="26"/>
              </w:rPr>
              <w:t xml:space="preserve">Thành phố </w:t>
            </w:r>
            <w:r>
              <w:rPr>
                <w:color w:val="000000"/>
                <w:sz w:val="26"/>
                <w:szCs w:val="26"/>
                <w:lang w:val="vi-VN"/>
              </w:rPr>
              <w:t>Huế</w:t>
            </w:r>
          </w:p>
        </w:tc>
      </w:tr>
      <w:tr w:rsidR="00865725" w14:paraId="0BCB5A2C"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C36661"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B6026"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43B2A"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60BE9E4A" w14:textId="77777777" w:rsidR="00865725" w:rsidRDefault="00865725">
            <w:pPr>
              <w:jc w:val="center"/>
              <w:rPr>
                <w:color w:val="000000"/>
                <w:sz w:val="26"/>
                <w:szCs w:val="26"/>
                <w:lang w:val="vi-VN"/>
              </w:rPr>
            </w:pPr>
            <w:r>
              <w:rPr>
                <w:color w:val="000000"/>
                <w:sz w:val="26"/>
                <w:szCs w:val="26"/>
              </w:rPr>
              <w:t xml:space="preserve">Thành phố </w:t>
            </w:r>
            <w:r>
              <w:rPr>
                <w:color w:val="000000"/>
                <w:sz w:val="26"/>
                <w:szCs w:val="26"/>
                <w:lang w:val="vi-VN"/>
              </w:rPr>
              <w:t>Đà Nẵng</w:t>
            </w:r>
          </w:p>
        </w:tc>
      </w:tr>
      <w:tr w:rsidR="00865725" w14:paraId="09691FF9"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F02EF"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04019"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7DE8B"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4DC13DB5" w14:textId="77777777" w:rsidR="00865725" w:rsidRDefault="00865725">
            <w:pPr>
              <w:jc w:val="center"/>
              <w:rPr>
                <w:color w:val="000000"/>
                <w:sz w:val="26"/>
                <w:szCs w:val="26"/>
                <w:lang w:val="vi-VN"/>
              </w:rPr>
            </w:pPr>
            <w:r>
              <w:rPr>
                <w:color w:val="000000"/>
                <w:sz w:val="26"/>
                <w:szCs w:val="26"/>
                <w:lang w:val="vi-VN"/>
              </w:rPr>
              <w:t>Quảng Ngãi</w:t>
            </w:r>
          </w:p>
        </w:tc>
      </w:tr>
      <w:tr w:rsidR="00865725" w14:paraId="7E6D75FF" w14:textId="77777777" w:rsidTr="00865725">
        <w:trPr>
          <w:trHeight w:val="232"/>
        </w:trPr>
        <w:tc>
          <w:tcPr>
            <w:tcW w:w="717" w:type="dxa"/>
            <w:vMerge w:val="restart"/>
            <w:tcBorders>
              <w:top w:val="single" w:sz="4" w:space="0" w:color="auto"/>
              <w:left w:val="single" w:sz="4" w:space="0" w:color="auto"/>
              <w:bottom w:val="single" w:sz="4" w:space="0" w:color="auto"/>
              <w:right w:val="single" w:sz="4" w:space="0" w:color="auto"/>
            </w:tcBorders>
            <w:vAlign w:val="center"/>
            <w:hideMark/>
          </w:tcPr>
          <w:p w14:paraId="20FC576B" w14:textId="77777777" w:rsidR="00865725" w:rsidRDefault="00865725">
            <w:pPr>
              <w:jc w:val="center"/>
              <w:rPr>
                <w:color w:val="000000"/>
                <w:sz w:val="26"/>
                <w:szCs w:val="26"/>
                <w:lang w:val="vi-VN"/>
              </w:rPr>
            </w:pPr>
            <w:r>
              <w:rPr>
                <w:color w:val="000000"/>
                <w:sz w:val="26"/>
                <w:szCs w:val="26"/>
                <w:lang w:val="vi-VN"/>
              </w:rPr>
              <w:lastRenderedPageBreak/>
              <w:t>3</w:t>
            </w:r>
          </w:p>
        </w:tc>
        <w:tc>
          <w:tcPr>
            <w:tcW w:w="2260" w:type="dxa"/>
            <w:vMerge w:val="restart"/>
            <w:tcBorders>
              <w:top w:val="single" w:sz="4" w:space="0" w:color="auto"/>
              <w:left w:val="single" w:sz="4" w:space="0" w:color="auto"/>
              <w:bottom w:val="single" w:sz="4" w:space="0" w:color="auto"/>
              <w:right w:val="single" w:sz="4" w:space="0" w:color="auto"/>
            </w:tcBorders>
            <w:noWrap/>
            <w:vAlign w:val="center"/>
            <w:hideMark/>
          </w:tcPr>
          <w:p w14:paraId="0BB2740C" w14:textId="77777777" w:rsidR="00865725" w:rsidRDefault="00865725">
            <w:pPr>
              <w:jc w:val="center"/>
              <w:rPr>
                <w:color w:val="000000"/>
                <w:sz w:val="26"/>
                <w:szCs w:val="26"/>
              </w:rPr>
            </w:pPr>
            <w:r>
              <w:rPr>
                <w:color w:val="000000"/>
                <w:sz w:val="26"/>
                <w:szCs w:val="26"/>
              </w:rPr>
              <w:t>Công ty Truyền tải điện 3</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581AB179" w14:textId="77777777" w:rsidR="00865725" w:rsidRDefault="00865725">
            <w:pPr>
              <w:jc w:val="center"/>
              <w:rPr>
                <w:color w:val="000000"/>
                <w:sz w:val="26"/>
                <w:szCs w:val="26"/>
              </w:rPr>
            </w:pPr>
            <w:r>
              <w:rPr>
                <w:color w:val="000000"/>
                <w:sz w:val="26"/>
                <w:szCs w:val="26"/>
              </w:rPr>
              <w:t>Số 12 Trần Hưng Đạo, phường Nha Trang, tỉnh Khánh Hòa</w:t>
            </w: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131742E1" w14:textId="77777777" w:rsidR="00865725" w:rsidRDefault="00865725">
            <w:pPr>
              <w:jc w:val="center"/>
              <w:rPr>
                <w:color w:val="000000"/>
                <w:sz w:val="26"/>
                <w:szCs w:val="26"/>
                <w:lang w:val="vi-VN"/>
              </w:rPr>
            </w:pPr>
            <w:r>
              <w:rPr>
                <w:color w:val="000000"/>
                <w:sz w:val="26"/>
                <w:szCs w:val="26"/>
                <w:lang w:val="vi-VN"/>
              </w:rPr>
              <w:t>Gia Lai</w:t>
            </w:r>
          </w:p>
        </w:tc>
      </w:tr>
      <w:tr w:rsidR="00865725" w14:paraId="6171F81C"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4A3AF"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847B7"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41AD6"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6F06582F" w14:textId="77777777" w:rsidR="00865725" w:rsidRDefault="00865725">
            <w:pPr>
              <w:jc w:val="center"/>
              <w:rPr>
                <w:color w:val="000000"/>
                <w:sz w:val="26"/>
                <w:szCs w:val="26"/>
                <w:lang w:val="vi-VN"/>
              </w:rPr>
            </w:pPr>
            <w:r>
              <w:rPr>
                <w:color w:val="000000"/>
                <w:sz w:val="26"/>
                <w:szCs w:val="26"/>
                <w:lang w:val="vi-VN"/>
              </w:rPr>
              <w:t>Khánh Hòa</w:t>
            </w:r>
          </w:p>
        </w:tc>
      </w:tr>
      <w:tr w:rsidR="00865725" w14:paraId="55DCB332"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83FE2"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7A8A7"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DE9B5"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6D1B92D4" w14:textId="77777777" w:rsidR="00865725" w:rsidRDefault="00865725">
            <w:pPr>
              <w:jc w:val="center"/>
              <w:rPr>
                <w:color w:val="000000"/>
                <w:sz w:val="26"/>
                <w:szCs w:val="26"/>
                <w:lang w:val="vi-VN"/>
              </w:rPr>
            </w:pPr>
            <w:r>
              <w:rPr>
                <w:color w:val="000000"/>
                <w:sz w:val="26"/>
                <w:szCs w:val="26"/>
                <w:lang w:val="vi-VN"/>
              </w:rPr>
              <w:t>Lâm Đồng</w:t>
            </w:r>
          </w:p>
        </w:tc>
      </w:tr>
      <w:tr w:rsidR="00865725" w14:paraId="54400435"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35976"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BC49B"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5245C1"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284AAF9E" w14:textId="77777777" w:rsidR="00865725" w:rsidRDefault="00865725">
            <w:pPr>
              <w:jc w:val="center"/>
              <w:rPr>
                <w:color w:val="000000"/>
                <w:sz w:val="26"/>
                <w:szCs w:val="26"/>
                <w:lang w:val="vi-VN"/>
              </w:rPr>
            </w:pPr>
            <w:r>
              <w:rPr>
                <w:color w:val="000000"/>
                <w:sz w:val="26"/>
                <w:szCs w:val="26"/>
              </w:rPr>
              <w:t>Đắk Lắk</w:t>
            </w:r>
          </w:p>
        </w:tc>
      </w:tr>
      <w:tr w:rsidR="00865725" w14:paraId="1D03F4BA" w14:textId="77777777" w:rsidTr="00865725">
        <w:trPr>
          <w:trHeight w:val="232"/>
        </w:trPr>
        <w:tc>
          <w:tcPr>
            <w:tcW w:w="717" w:type="dxa"/>
            <w:vMerge w:val="restart"/>
            <w:tcBorders>
              <w:top w:val="single" w:sz="4" w:space="0" w:color="auto"/>
              <w:left w:val="single" w:sz="4" w:space="0" w:color="auto"/>
              <w:bottom w:val="single" w:sz="4" w:space="0" w:color="auto"/>
              <w:right w:val="single" w:sz="4" w:space="0" w:color="auto"/>
            </w:tcBorders>
            <w:vAlign w:val="center"/>
            <w:hideMark/>
          </w:tcPr>
          <w:p w14:paraId="36EE4DDB" w14:textId="77777777" w:rsidR="00865725" w:rsidRDefault="00865725">
            <w:pPr>
              <w:jc w:val="center"/>
              <w:rPr>
                <w:color w:val="000000"/>
                <w:sz w:val="26"/>
                <w:szCs w:val="26"/>
                <w:lang w:val="vi-VN"/>
              </w:rPr>
            </w:pPr>
            <w:r>
              <w:rPr>
                <w:color w:val="000000"/>
                <w:sz w:val="26"/>
                <w:szCs w:val="26"/>
                <w:lang w:val="vi-VN"/>
              </w:rPr>
              <w:t>4</w:t>
            </w:r>
          </w:p>
        </w:tc>
        <w:tc>
          <w:tcPr>
            <w:tcW w:w="2260" w:type="dxa"/>
            <w:vMerge w:val="restart"/>
            <w:tcBorders>
              <w:top w:val="single" w:sz="4" w:space="0" w:color="auto"/>
              <w:left w:val="single" w:sz="4" w:space="0" w:color="auto"/>
              <w:bottom w:val="single" w:sz="4" w:space="0" w:color="auto"/>
              <w:right w:val="single" w:sz="4" w:space="0" w:color="auto"/>
            </w:tcBorders>
            <w:noWrap/>
            <w:vAlign w:val="center"/>
            <w:hideMark/>
          </w:tcPr>
          <w:p w14:paraId="6F2D93E9" w14:textId="77777777" w:rsidR="00865725" w:rsidRDefault="00865725">
            <w:pPr>
              <w:jc w:val="center"/>
              <w:rPr>
                <w:color w:val="000000"/>
                <w:sz w:val="26"/>
                <w:szCs w:val="26"/>
              </w:rPr>
            </w:pPr>
            <w:r>
              <w:rPr>
                <w:color w:val="000000"/>
                <w:sz w:val="26"/>
                <w:szCs w:val="26"/>
              </w:rPr>
              <w:t>Công ty Truyền tải điện 4</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42904B2E" w14:textId="77777777" w:rsidR="00865725" w:rsidRDefault="00865725">
            <w:pPr>
              <w:jc w:val="center"/>
              <w:rPr>
                <w:color w:val="000000"/>
                <w:sz w:val="26"/>
                <w:szCs w:val="26"/>
              </w:rPr>
            </w:pPr>
            <w:r>
              <w:rPr>
                <w:color w:val="000000"/>
                <w:sz w:val="26"/>
                <w:szCs w:val="26"/>
              </w:rPr>
              <w:t>Số 413 đường Song hành Xa lộ Hà Nội, khu phố 52, Phường Thủ Đức, TP. Hồ Chí Minh</w:t>
            </w: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34A0EF2A" w14:textId="77777777" w:rsidR="00865725" w:rsidRDefault="00865725">
            <w:pPr>
              <w:jc w:val="center"/>
              <w:rPr>
                <w:color w:val="000000"/>
                <w:sz w:val="26"/>
                <w:szCs w:val="26"/>
                <w:lang w:val="vi-VN"/>
              </w:rPr>
            </w:pPr>
            <w:r>
              <w:rPr>
                <w:color w:val="000000"/>
                <w:sz w:val="26"/>
                <w:szCs w:val="26"/>
              </w:rPr>
              <w:t xml:space="preserve">Thành phố </w:t>
            </w:r>
            <w:r>
              <w:rPr>
                <w:color w:val="000000"/>
                <w:sz w:val="26"/>
                <w:szCs w:val="26"/>
                <w:lang w:val="vi-VN"/>
              </w:rPr>
              <w:t>Hồ Chí Minh</w:t>
            </w:r>
          </w:p>
        </w:tc>
      </w:tr>
      <w:tr w:rsidR="00865725" w14:paraId="643F3D5C"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04E93"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3306C"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582F8"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26BE0E81" w14:textId="77777777" w:rsidR="00865725" w:rsidRDefault="00865725">
            <w:pPr>
              <w:jc w:val="center"/>
              <w:rPr>
                <w:color w:val="000000"/>
                <w:sz w:val="26"/>
                <w:szCs w:val="26"/>
                <w:lang w:val="vi-VN"/>
              </w:rPr>
            </w:pPr>
            <w:r>
              <w:rPr>
                <w:color w:val="000000"/>
                <w:sz w:val="26"/>
                <w:szCs w:val="26"/>
                <w:lang w:val="vi-VN"/>
              </w:rPr>
              <w:t>Đồng Nai</w:t>
            </w:r>
          </w:p>
        </w:tc>
      </w:tr>
      <w:tr w:rsidR="00865725" w14:paraId="519522D0"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1CBBC"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1D8EB"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3B7F40"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338D5F7E" w14:textId="77777777" w:rsidR="00865725" w:rsidRDefault="00865725">
            <w:pPr>
              <w:jc w:val="center"/>
              <w:rPr>
                <w:color w:val="000000"/>
                <w:sz w:val="26"/>
                <w:szCs w:val="26"/>
                <w:lang w:val="vi-VN"/>
              </w:rPr>
            </w:pPr>
            <w:r>
              <w:rPr>
                <w:color w:val="000000"/>
                <w:sz w:val="26"/>
                <w:szCs w:val="26"/>
                <w:lang w:val="vi-VN"/>
              </w:rPr>
              <w:t>Tây Ninh</w:t>
            </w:r>
          </w:p>
        </w:tc>
      </w:tr>
      <w:tr w:rsidR="00865725" w14:paraId="7E05420F"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56EAF"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429B6"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D0E171"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066579FB" w14:textId="77777777" w:rsidR="00865725" w:rsidRDefault="00865725">
            <w:pPr>
              <w:jc w:val="center"/>
              <w:rPr>
                <w:color w:val="000000"/>
                <w:sz w:val="26"/>
                <w:szCs w:val="26"/>
                <w:lang w:val="vi-VN"/>
              </w:rPr>
            </w:pPr>
            <w:r>
              <w:rPr>
                <w:color w:val="000000"/>
                <w:sz w:val="26"/>
                <w:szCs w:val="26"/>
                <w:lang w:val="vi-VN"/>
              </w:rPr>
              <w:t>Cần Thơ</w:t>
            </w:r>
          </w:p>
        </w:tc>
      </w:tr>
      <w:tr w:rsidR="00865725" w14:paraId="1CAFA35C"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43C47"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928F7"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555E9"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21AD9EBE" w14:textId="77777777" w:rsidR="00865725" w:rsidRDefault="00865725">
            <w:pPr>
              <w:jc w:val="center"/>
              <w:rPr>
                <w:color w:val="000000"/>
                <w:sz w:val="26"/>
                <w:szCs w:val="26"/>
                <w:lang w:val="vi-VN"/>
              </w:rPr>
            </w:pPr>
            <w:r>
              <w:rPr>
                <w:color w:val="000000"/>
                <w:sz w:val="26"/>
                <w:szCs w:val="26"/>
                <w:lang w:val="vi-VN"/>
              </w:rPr>
              <w:t>Vĩnh Long</w:t>
            </w:r>
          </w:p>
        </w:tc>
      </w:tr>
      <w:tr w:rsidR="00865725" w14:paraId="105D6375"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ACD14"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A24C6"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195B9"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12F9B33A" w14:textId="77777777" w:rsidR="00865725" w:rsidRDefault="00865725">
            <w:pPr>
              <w:jc w:val="center"/>
              <w:rPr>
                <w:color w:val="000000"/>
                <w:sz w:val="26"/>
                <w:szCs w:val="26"/>
                <w:lang w:val="vi-VN"/>
              </w:rPr>
            </w:pPr>
            <w:r>
              <w:rPr>
                <w:color w:val="000000"/>
                <w:sz w:val="26"/>
                <w:szCs w:val="26"/>
                <w:lang w:val="vi-VN"/>
              </w:rPr>
              <w:t>Đồng Tháp</w:t>
            </w:r>
          </w:p>
        </w:tc>
      </w:tr>
      <w:tr w:rsidR="00865725" w14:paraId="38D71BCB"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D397F"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3AD9B"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7DF6F"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1E839425" w14:textId="77777777" w:rsidR="00865725" w:rsidRDefault="00865725">
            <w:pPr>
              <w:jc w:val="center"/>
              <w:rPr>
                <w:color w:val="000000"/>
                <w:sz w:val="26"/>
                <w:szCs w:val="26"/>
                <w:lang w:val="vi-VN"/>
              </w:rPr>
            </w:pPr>
            <w:r>
              <w:rPr>
                <w:color w:val="000000"/>
                <w:sz w:val="26"/>
                <w:szCs w:val="26"/>
                <w:lang w:val="vi-VN"/>
              </w:rPr>
              <w:t>Cà Mau</w:t>
            </w:r>
          </w:p>
        </w:tc>
      </w:tr>
      <w:tr w:rsidR="00865725" w14:paraId="6DE70180" w14:textId="77777777" w:rsidTr="0086572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2181C" w14:textId="77777777" w:rsidR="00865725" w:rsidRDefault="00865725">
            <w:pPr>
              <w:rPr>
                <w:color w:val="000000"/>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3AA15" w14:textId="77777777" w:rsidR="00865725" w:rsidRDefault="00865725">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0E583" w14:textId="77777777" w:rsidR="00865725" w:rsidRDefault="00865725">
            <w:pPr>
              <w:rPr>
                <w:color w:val="000000"/>
                <w:sz w:val="26"/>
                <w:szCs w:val="26"/>
              </w:rPr>
            </w:pPr>
          </w:p>
        </w:tc>
        <w:tc>
          <w:tcPr>
            <w:tcW w:w="4140" w:type="dxa"/>
            <w:tcBorders>
              <w:top w:val="single" w:sz="4" w:space="0" w:color="auto"/>
              <w:left w:val="single" w:sz="4" w:space="0" w:color="auto"/>
              <w:bottom w:val="single" w:sz="4" w:space="0" w:color="auto"/>
              <w:right w:val="single" w:sz="4" w:space="0" w:color="auto"/>
            </w:tcBorders>
            <w:noWrap/>
            <w:vAlign w:val="center"/>
            <w:hideMark/>
          </w:tcPr>
          <w:p w14:paraId="7D818C0E" w14:textId="77777777" w:rsidR="00865725" w:rsidRDefault="00865725">
            <w:pPr>
              <w:jc w:val="center"/>
              <w:rPr>
                <w:color w:val="000000"/>
                <w:sz w:val="26"/>
                <w:szCs w:val="26"/>
                <w:lang w:val="vi-VN"/>
              </w:rPr>
            </w:pPr>
            <w:r>
              <w:rPr>
                <w:color w:val="000000"/>
                <w:sz w:val="26"/>
                <w:szCs w:val="26"/>
                <w:lang w:val="vi-VN"/>
              </w:rPr>
              <w:t>An Giang</w:t>
            </w:r>
          </w:p>
        </w:tc>
      </w:tr>
      <w:tr w:rsidR="00865725" w14:paraId="6445FB33" w14:textId="77777777" w:rsidTr="00865725">
        <w:trPr>
          <w:trHeight w:val="232"/>
        </w:trPr>
        <w:tc>
          <w:tcPr>
            <w:tcW w:w="717" w:type="dxa"/>
            <w:tcBorders>
              <w:top w:val="single" w:sz="4" w:space="0" w:color="auto"/>
              <w:left w:val="single" w:sz="4" w:space="0" w:color="auto"/>
              <w:bottom w:val="single" w:sz="4" w:space="0" w:color="auto"/>
              <w:right w:val="single" w:sz="4" w:space="0" w:color="auto"/>
            </w:tcBorders>
            <w:vAlign w:val="center"/>
            <w:hideMark/>
          </w:tcPr>
          <w:p w14:paraId="523174A0" w14:textId="77777777" w:rsidR="00865725" w:rsidRDefault="00865725">
            <w:pPr>
              <w:jc w:val="center"/>
              <w:rPr>
                <w:color w:val="000000"/>
                <w:sz w:val="26"/>
                <w:szCs w:val="26"/>
                <w:lang w:val="vi-VN"/>
              </w:rPr>
            </w:pPr>
            <w:r>
              <w:rPr>
                <w:color w:val="000000"/>
                <w:sz w:val="26"/>
                <w:szCs w:val="26"/>
                <w:lang w:val="vi-VN"/>
              </w:rPr>
              <w:t>5</w:t>
            </w:r>
          </w:p>
        </w:tc>
        <w:tc>
          <w:tcPr>
            <w:tcW w:w="2260" w:type="dxa"/>
            <w:tcBorders>
              <w:top w:val="single" w:sz="4" w:space="0" w:color="auto"/>
              <w:left w:val="single" w:sz="4" w:space="0" w:color="auto"/>
              <w:bottom w:val="single" w:sz="4" w:space="0" w:color="auto"/>
              <w:right w:val="single" w:sz="4" w:space="0" w:color="auto"/>
            </w:tcBorders>
            <w:noWrap/>
            <w:vAlign w:val="center"/>
            <w:hideMark/>
          </w:tcPr>
          <w:p w14:paraId="4E53F1F8" w14:textId="77777777" w:rsidR="00865725" w:rsidRDefault="00865725">
            <w:pPr>
              <w:jc w:val="center"/>
              <w:rPr>
                <w:color w:val="000000"/>
                <w:sz w:val="26"/>
                <w:szCs w:val="26"/>
              </w:rPr>
            </w:pPr>
            <w:r>
              <w:rPr>
                <w:color w:val="000000"/>
                <w:sz w:val="26"/>
                <w:szCs w:val="26"/>
              </w:rPr>
              <w:t>Tổng công ty Truyền tải điện Quốc gia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769AC1" w14:textId="77777777" w:rsidR="00865725" w:rsidRDefault="00865725">
            <w:pPr>
              <w:jc w:val="center"/>
              <w:rPr>
                <w:color w:val="000000"/>
                <w:sz w:val="26"/>
                <w:szCs w:val="26"/>
              </w:rPr>
            </w:pPr>
            <w:r>
              <w:rPr>
                <w:color w:val="000000"/>
                <w:sz w:val="26"/>
                <w:szCs w:val="26"/>
              </w:rPr>
              <w:t>Số 18 Trần Nguyên Hãn, phường Hoàn Kiếm, TP. Hà Nội</w:t>
            </w:r>
          </w:p>
        </w:tc>
        <w:tc>
          <w:tcPr>
            <w:tcW w:w="4140" w:type="dxa"/>
            <w:tcBorders>
              <w:top w:val="single" w:sz="4" w:space="0" w:color="auto"/>
              <w:left w:val="single" w:sz="4" w:space="0" w:color="auto"/>
              <w:bottom w:val="single" w:sz="4" w:space="0" w:color="auto"/>
              <w:right w:val="single" w:sz="4" w:space="0" w:color="auto"/>
            </w:tcBorders>
            <w:vAlign w:val="center"/>
            <w:hideMark/>
          </w:tcPr>
          <w:p w14:paraId="321B818E" w14:textId="77777777" w:rsidR="00865725" w:rsidRDefault="00865725">
            <w:pPr>
              <w:jc w:val="center"/>
              <w:rPr>
                <w:color w:val="000000"/>
                <w:sz w:val="26"/>
                <w:szCs w:val="26"/>
              </w:rPr>
            </w:pPr>
            <w:r>
              <w:rPr>
                <w:color w:val="000000"/>
                <w:sz w:val="26"/>
                <w:szCs w:val="26"/>
              </w:rPr>
              <w:t xml:space="preserve">Các dự án đi trên địa bàn quản lý của từ 02 Công ty Truyền tải điện trở lên </w:t>
            </w:r>
          </w:p>
        </w:tc>
      </w:tr>
    </w:tbl>
    <w:p w14:paraId="026B1A53" w14:textId="77777777" w:rsidR="008F65D8" w:rsidRDefault="008F65D8"/>
    <w:sectPr w:rsidR="008F65D8" w:rsidSect="000B156A">
      <w:pgSz w:w="12240" w:h="15840"/>
      <w:pgMar w:top="1276"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60"/>
    <w:rsid w:val="000B156A"/>
    <w:rsid w:val="001A280A"/>
    <w:rsid w:val="00436FD2"/>
    <w:rsid w:val="00865725"/>
    <w:rsid w:val="008F65D8"/>
    <w:rsid w:val="00D96060"/>
    <w:rsid w:val="00F60D77"/>
    <w:rsid w:val="00FC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98A2"/>
  <w15:chartTrackingRefBased/>
  <w15:docId w15:val="{A81CDA0E-E6E0-404D-AEC9-E627FDCD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06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960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0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0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0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0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0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0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0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060"/>
    <w:rPr>
      <w:rFonts w:eastAsiaTheme="majorEastAsia" w:cstheme="majorBidi"/>
      <w:color w:val="272727" w:themeColor="text1" w:themeTint="D8"/>
    </w:rPr>
  </w:style>
  <w:style w:type="paragraph" w:styleId="Title">
    <w:name w:val="Title"/>
    <w:basedOn w:val="Normal"/>
    <w:next w:val="Normal"/>
    <w:link w:val="TitleChar"/>
    <w:uiPriority w:val="10"/>
    <w:qFormat/>
    <w:rsid w:val="00D960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0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060"/>
    <w:pPr>
      <w:spacing w:before="160"/>
      <w:jc w:val="center"/>
    </w:pPr>
    <w:rPr>
      <w:i/>
      <w:iCs/>
      <w:color w:val="404040" w:themeColor="text1" w:themeTint="BF"/>
    </w:rPr>
  </w:style>
  <w:style w:type="character" w:customStyle="1" w:styleId="QuoteChar">
    <w:name w:val="Quote Char"/>
    <w:basedOn w:val="DefaultParagraphFont"/>
    <w:link w:val="Quote"/>
    <w:uiPriority w:val="29"/>
    <w:rsid w:val="00D96060"/>
    <w:rPr>
      <w:i/>
      <w:iCs/>
      <w:color w:val="404040" w:themeColor="text1" w:themeTint="BF"/>
    </w:rPr>
  </w:style>
  <w:style w:type="paragraph" w:styleId="ListParagraph">
    <w:name w:val="List Paragraph"/>
    <w:aliases w:val="Number Bullets,List Paragraph1,List Paragraph11,bullet,bullet 1,HHHHinhf,Bullet Number,List Paragraph_phong,Bullet L1,List Paragraph2,List Paragraph21,Bullet 1,bullet 2,Thang2,06. Ý,1.1.1.1,Gạch đầu dòng,Huong 5,1,B1"/>
    <w:basedOn w:val="Normal"/>
    <w:link w:val="ListParagraphChar"/>
    <w:uiPriority w:val="34"/>
    <w:qFormat/>
    <w:rsid w:val="00D96060"/>
    <w:pPr>
      <w:ind w:left="720"/>
      <w:contextualSpacing/>
    </w:pPr>
  </w:style>
  <w:style w:type="character" w:styleId="IntenseEmphasis">
    <w:name w:val="Intense Emphasis"/>
    <w:basedOn w:val="DefaultParagraphFont"/>
    <w:uiPriority w:val="21"/>
    <w:qFormat/>
    <w:rsid w:val="00D96060"/>
    <w:rPr>
      <w:i/>
      <w:iCs/>
      <w:color w:val="0F4761" w:themeColor="accent1" w:themeShade="BF"/>
    </w:rPr>
  </w:style>
  <w:style w:type="paragraph" w:styleId="IntenseQuote">
    <w:name w:val="Intense Quote"/>
    <w:basedOn w:val="Normal"/>
    <w:next w:val="Normal"/>
    <w:link w:val="IntenseQuoteChar"/>
    <w:uiPriority w:val="30"/>
    <w:qFormat/>
    <w:rsid w:val="00D96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060"/>
    <w:rPr>
      <w:i/>
      <w:iCs/>
      <w:color w:val="0F4761" w:themeColor="accent1" w:themeShade="BF"/>
    </w:rPr>
  </w:style>
  <w:style w:type="character" w:styleId="IntenseReference">
    <w:name w:val="Intense Reference"/>
    <w:basedOn w:val="DefaultParagraphFont"/>
    <w:uiPriority w:val="32"/>
    <w:qFormat/>
    <w:rsid w:val="00D96060"/>
    <w:rPr>
      <w:b/>
      <w:bCs/>
      <w:smallCaps/>
      <w:color w:val="0F4761" w:themeColor="accent1" w:themeShade="BF"/>
      <w:spacing w:val="5"/>
    </w:rPr>
  </w:style>
  <w:style w:type="character" w:customStyle="1" w:styleId="ListParagraphChar">
    <w:name w:val="List Paragraph Char"/>
    <w:aliases w:val="Number Bullets Char,List Paragraph1 Char,List Paragraph11 Char,bullet Char,bullet 1 Char,HHHHinhf Char,Bullet Number Char,List Paragraph_phong Char,Bullet L1 Char,List Paragraph2 Char,List Paragraph21 Char,Bullet 1 Char,bullet 2 Char"/>
    <w:link w:val="ListParagraph"/>
    <w:uiPriority w:val="34"/>
    <w:qFormat/>
    <w:locked/>
    <w:rsid w:val="00D96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11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Tạ Thị Bích Hạnh (NPT)</dc:creator>
  <cp:keywords/>
  <dc:description/>
  <cp:lastModifiedBy>Windows User</cp:lastModifiedBy>
  <cp:revision>4</cp:revision>
  <dcterms:created xsi:type="dcterms:W3CDTF">2025-09-24T09:57:00Z</dcterms:created>
  <dcterms:modified xsi:type="dcterms:W3CDTF">2025-09-25T10:11:00Z</dcterms:modified>
</cp:coreProperties>
</file>